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DC8C" w14:textId="77777777" w:rsidR="00851D84" w:rsidRPr="00851D84" w:rsidRDefault="00655388" w:rsidP="00851D84">
      <w:r>
        <w:rPr>
          <w:noProof/>
          <w:szCs w:val="26"/>
        </w:rPr>
        <w:pict w14:anchorId="12156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24.45pt;width:80.25pt;height:125.25pt;z-index:251657728;mso-wrap-distance-left:0;mso-wrap-distance-right:0;mso-position-vertical-relative:line" o:allowoverlap="f">
            <v:imagedata r:id="rId5" o:title="BorrowmanSmlNm"/>
            <w10:wrap type="square"/>
          </v:shape>
        </w:pict>
      </w:r>
      <w:r w:rsidR="00851D84" w:rsidRPr="00851D84">
        <w:rPr>
          <w:szCs w:val="26"/>
        </w:rPr>
        <w:fldChar w:fldCharType="begin"/>
      </w:r>
      <w:r w:rsidR="00851D84" w:rsidRPr="00851D84">
        <w:rPr>
          <w:szCs w:val="26"/>
        </w:rPr>
        <w:instrText xml:space="preserve"> INCLUDEPICTURE "http://www.borrowmanbaker.com/BBLogo2.gif" \* MERGEFORMATINET </w:instrText>
      </w:r>
      <w:r w:rsidR="00851D84" w:rsidRPr="00851D84">
        <w:rPr>
          <w:szCs w:val="26"/>
        </w:rPr>
        <w:fldChar w:fldCharType="separate"/>
      </w:r>
      <w:r>
        <w:rPr>
          <w:szCs w:val="26"/>
        </w:rPr>
        <w:fldChar w:fldCharType="begin"/>
      </w:r>
      <w:r>
        <w:rPr>
          <w:szCs w:val="26"/>
        </w:rPr>
        <w:instrText xml:space="preserve"> </w:instrText>
      </w:r>
      <w:r>
        <w:rPr>
          <w:szCs w:val="26"/>
        </w:rPr>
        <w:instrText>INCLUDEPICTURE  "http://www.borrowmanbaker.com/BBLogo2.gif" \* MERGEFORMATINET</w:instrText>
      </w:r>
      <w:r>
        <w:rPr>
          <w:szCs w:val="26"/>
        </w:rPr>
        <w:instrText xml:space="preserve"> </w:instrText>
      </w:r>
      <w:r>
        <w:rPr>
          <w:szCs w:val="26"/>
        </w:rPr>
        <w:fldChar w:fldCharType="separate"/>
      </w:r>
      <w:r>
        <w:rPr>
          <w:szCs w:val="26"/>
        </w:rPr>
        <w:pict w14:anchorId="5A9078E9">
          <v:shape id="_x0000_i1025" type="#_x0000_t75" alt="" style="width:92.3pt;height:62.3pt">
            <v:imagedata r:id="rId6" r:href="rId7"/>
          </v:shape>
        </w:pict>
      </w:r>
      <w:r>
        <w:rPr>
          <w:szCs w:val="26"/>
        </w:rPr>
        <w:fldChar w:fldCharType="end"/>
      </w:r>
      <w:r w:rsidR="00851D84" w:rsidRPr="00851D84">
        <w:rPr>
          <w:szCs w:val="26"/>
        </w:rPr>
        <w:fldChar w:fldCharType="end"/>
      </w:r>
    </w:p>
    <w:p w14:paraId="623BD048" w14:textId="77777777" w:rsidR="00851D84" w:rsidRPr="00851D84" w:rsidRDefault="00851D84" w:rsidP="00851D84">
      <w:r w:rsidRPr="00851D84">
        <w:rPr>
          <w:szCs w:val="26"/>
        </w:rPr>
        <w:fldChar w:fldCharType="begin"/>
      </w:r>
      <w:r w:rsidRPr="00851D84">
        <w:rPr>
          <w:szCs w:val="26"/>
        </w:rPr>
        <w:instrText xml:space="preserve"> INCLUDEPICTURE "http://www.borrowmanbaker.com/Newsletter/NwsltrHdr2.gif" \* MERGEFORMATINET </w:instrText>
      </w:r>
      <w:r w:rsidRPr="00851D84">
        <w:rPr>
          <w:szCs w:val="26"/>
        </w:rPr>
        <w:fldChar w:fldCharType="separate"/>
      </w:r>
      <w:r w:rsidR="00655388">
        <w:rPr>
          <w:szCs w:val="26"/>
        </w:rPr>
        <w:fldChar w:fldCharType="begin"/>
      </w:r>
      <w:r w:rsidR="00655388">
        <w:rPr>
          <w:szCs w:val="26"/>
        </w:rPr>
        <w:instrText xml:space="preserve"> </w:instrText>
      </w:r>
      <w:r w:rsidR="00655388">
        <w:rPr>
          <w:szCs w:val="26"/>
        </w:rPr>
        <w:instrText>INCLUDEPICTURE  "http://www.borrowmanbaker.com/Newsletter/NwsltrHdr2.gif" \* MERGEFORMATINET</w:instrText>
      </w:r>
      <w:r w:rsidR="00655388">
        <w:rPr>
          <w:szCs w:val="26"/>
        </w:rPr>
        <w:instrText xml:space="preserve"> </w:instrText>
      </w:r>
      <w:r w:rsidR="00655388">
        <w:rPr>
          <w:szCs w:val="26"/>
        </w:rPr>
        <w:fldChar w:fldCharType="separate"/>
      </w:r>
      <w:r w:rsidR="00655388">
        <w:rPr>
          <w:szCs w:val="26"/>
        </w:rPr>
        <w:pict w14:anchorId="737B6699">
          <v:shape id="_x0000_i1026" type="#_x0000_t75" alt="" style="width:283.6pt;height:41.1pt">
            <v:imagedata r:id="rId8" r:href="rId9"/>
          </v:shape>
        </w:pict>
      </w:r>
      <w:r w:rsidR="00655388">
        <w:rPr>
          <w:szCs w:val="26"/>
        </w:rPr>
        <w:fldChar w:fldCharType="end"/>
      </w:r>
      <w:r w:rsidRPr="00851D84">
        <w:rPr>
          <w:szCs w:val="26"/>
        </w:rPr>
        <w:fldChar w:fldCharType="end"/>
      </w:r>
    </w:p>
    <w:p w14:paraId="2BB249CD" w14:textId="77777777" w:rsidR="00851D84" w:rsidRPr="00851D84" w:rsidRDefault="00851D84" w:rsidP="00851D84">
      <w:r w:rsidRPr="00851D84">
        <w:rPr>
          <w:szCs w:val="26"/>
        </w:rPr>
        <w:fldChar w:fldCharType="begin"/>
      </w:r>
      <w:r w:rsidRPr="00851D84">
        <w:rPr>
          <w:szCs w:val="26"/>
        </w:rPr>
        <w:instrText xml:space="preserve"> INCLUDEPICTURE "http://www.borrowmanbaker.com/Newsletter/SmallSmartsHdr.gif" \* MERGEFORMATINET </w:instrText>
      </w:r>
      <w:r w:rsidRPr="00851D84">
        <w:rPr>
          <w:szCs w:val="26"/>
        </w:rPr>
        <w:fldChar w:fldCharType="separate"/>
      </w:r>
      <w:r w:rsidR="00655388">
        <w:rPr>
          <w:szCs w:val="26"/>
        </w:rPr>
        <w:fldChar w:fldCharType="begin"/>
      </w:r>
      <w:r w:rsidR="00655388">
        <w:rPr>
          <w:szCs w:val="26"/>
        </w:rPr>
        <w:instrText xml:space="preserve"> </w:instrText>
      </w:r>
      <w:r w:rsidR="00655388">
        <w:rPr>
          <w:szCs w:val="26"/>
        </w:rPr>
        <w:instrText>INCLUDEPICTURE  "http://www.borrowmanbaker.com/Newsletter/SmallSmartsHdr.gif" \* MERGEFORMATINET</w:instrText>
      </w:r>
      <w:r w:rsidR="00655388">
        <w:rPr>
          <w:szCs w:val="26"/>
        </w:rPr>
        <w:instrText xml:space="preserve"> </w:instrText>
      </w:r>
      <w:r w:rsidR="00655388">
        <w:rPr>
          <w:szCs w:val="26"/>
        </w:rPr>
        <w:fldChar w:fldCharType="separate"/>
      </w:r>
      <w:r w:rsidR="00655388">
        <w:rPr>
          <w:szCs w:val="26"/>
        </w:rPr>
        <w:pict w14:anchorId="601BE142">
          <v:shape id="_x0000_i1027" type="#_x0000_t75" alt="Small Practice Smarts" style="width:242.95pt;height:22.55pt">
            <v:imagedata r:id="rId10" r:href="rId11"/>
          </v:shape>
        </w:pict>
      </w:r>
      <w:r w:rsidR="00655388">
        <w:rPr>
          <w:szCs w:val="26"/>
        </w:rPr>
        <w:fldChar w:fldCharType="end"/>
      </w:r>
      <w:r w:rsidRPr="00851D84">
        <w:rPr>
          <w:szCs w:val="26"/>
        </w:rPr>
        <w:fldChar w:fldCharType="end"/>
      </w:r>
    </w:p>
    <w:p w14:paraId="71C609AC" w14:textId="4AAFE06A" w:rsidR="00851D84" w:rsidRPr="00851D84" w:rsidRDefault="00851D84" w:rsidP="00851D84">
      <w:pPr>
        <w:spacing w:after="260"/>
        <w:rPr>
          <w:szCs w:val="26"/>
        </w:rPr>
      </w:pPr>
      <w:r w:rsidRPr="00851D84">
        <w:rPr>
          <w:rFonts w:ascii="Verdana" w:hAnsi="Verdana"/>
          <w:b/>
          <w:bCs/>
          <w:color w:val="3333CC"/>
          <w:sz w:val="33"/>
          <w:szCs w:val="33"/>
        </w:rPr>
        <w:t>Building an Integrated Practice</w:t>
      </w:r>
      <w:r w:rsidRPr="00851D84">
        <w:rPr>
          <w:szCs w:val="26"/>
        </w:rPr>
        <w:br/>
      </w:r>
      <w:r w:rsidRPr="00851D84">
        <w:rPr>
          <w:rFonts w:ascii="Verdana" w:hAnsi="Verdana"/>
          <w:i/>
          <w:iCs/>
          <w:sz w:val="14"/>
          <w:szCs w:val="14"/>
        </w:rPr>
        <w:t>By John Borrowman</w:t>
      </w:r>
      <w:r w:rsidRPr="00851D84">
        <w:rPr>
          <w:rFonts w:ascii="Verdana" w:hAnsi="Verdana"/>
          <w:i/>
          <w:iCs/>
          <w:sz w:val="14"/>
          <w:szCs w:val="14"/>
        </w:rPr>
        <w:br/>
      </w:r>
      <w:proofErr w:type="spellStart"/>
      <w:r w:rsidRPr="00851D84">
        <w:rPr>
          <w:rFonts w:ascii="Verdana" w:hAnsi="Verdana"/>
          <w:i/>
          <w:iCs/>
          <w:sz w:val="14"/>
          <w:szCs w:val="14"/>
        </w:rPr>
        <w:t>Borrowman</w:t>
      </w:r>
      <w:proofErr w:type="spellEnd"/>
      <w:r w:rsidRPr="00851D84">
        <w:rPr>
          <w:rFonts w:ascii="Verdana" w:hAnsi="Verdana"/>
          <w:i/>
          <w:iCs/>
          <w:sz w:val="14"/>
          <w:szCs w:val="14"/>
        </w:rPr>
        <w:t xml:space="preserve"> Baker</w:t>
      </w:r>
      <w:r w:rsidRPr="00851D84">
        <w:rPr>
          <w:rFonts w:ascii="Verdana" w:hAnsi="Verdana"/>
          <w:i/>
          <w:iCs/>
          <w:sz w:val="14"/>
          <w:szCs w:val="14"/>
        </w:rPr>
        <w:br/>
        <w:t>Houston, TX</w:t>
      </w:r>
      <w:r w:rsidRPr="00851D84">
        <w:rPr>
          <w:szCs w:val="26"/>
        </w:rPr>
        <w:br/>
      </w:r>
      <w:r w:rsidRPr="00851D84">
        <w:rPr>
          <w:szCs w:val="26"/>
        </w:rPr>
        <w:br/>
      </w:r>
      <w:r w:rsidRPr="00851D84">
        <w:rPr>
          <w:rFonts w:ascii="Verdana" w:hAnsi="Verdana"/>
          <w:sz w:val="18"/>
          <w:szCs w:val="18"/>
        </w:rPr>
        <w:t>    </w:t>
      </w:r>
      <w:r w:rsidRPr="00851D84">
        <w:rPr>
          <w:rFonts w:ascii="Verdana" w:hAnsi="Verdana"/>
          <w:b/>
          <w:bCs/>
          <w:sz w:val="18"/>
          <w:szCs w:val="18"/>
        </w:rPr>
        <w:t>Wholistic. Integrated. Probably not the first two things you'd imagine when you think about a BV practice. They may represent an entirely profitable approach to building and sustaining one, however. Today's small practice has to seek out ways to differentiate itself.</w:t>
      </w:r>
      <w:r w:rsidRPr="00851D84">
        <w:rPr>
          <w:rFonts w:ascii="Verdana" w:hAnsi="Verdana"/>
          <w:sz w:val="18"/>
          <w:szCs w:val="18"/>
        </w:rPr>
        <w:t xml:space="preserve"> A more integrated service mix can increase your value to clients and referral sources. </w:t>
      </w:r>
      <w:smartTag w:uri="urn:schemas-microsoft-com:office:smarttags" w:element="PersonName">
        <w:r w:rsidRPr="00851D84">
          <w:rPr>
            <w:rFonts w:ascii="Verdana" w:hAnsi="Verdana"/>
            <w:sz w:val="18"/>
            <w:szCs w:val="18"/>
          </w:rPr>
          <w:t>Bill Barrett</w:t>
        </w:r>
      </w:smartTag>
      <w:r w:rsidRPr="00851D84">
        <w:rPr>
          <w:rFonts w:ascii="Verdana" w:hAnsi="Verdana"/>
          <w:sz w:val="18"/>
          <w:szCs w:val="18"/>
        </w:rPr>
        <w:t>, of Barrett, PC, discovered that from the marital dissolution work he was doing.</w:t>
      </w:r>
      <w:r w:rsidRPr="00851D84">
        <w:rPr>
          <w:rFonts w:ascii="Verdana" w:hAnsi="Verdana"/>
          <w:sz w:val="18"/>
          <w:szCs w:val="18"/>
        </w:rPr>
        <w:br/>
      </w:r>
      <w:r w:rsidRPr="00851D84">
        <w:rPr>
          <w:rFonts w:ascii="Verdana" w:hAnsi="Verdana"/>
          <w:sz w:val="18"/>
          <w:szCs w:val="18"/>
        </w:rPr>
        <w:br/>
        <w:t>    Barrett's approach is to take a more wholistic view of the - obviously emotional - circumstances surrounding the parties. He is there to serve them as a financial advisor as they work through the issues that confront them. To begin with, then, merely taking a broader view of your role can help you discover additional service you can offer. The client needs a broader overview of the situation, he says. In Barrett's case, the mix is built around getting the parties through their decision-making as painlessly as possible.</w:t>
      </w:r>
      <w:r w:rsidRPr="00851D84">
        <w:rPr>
          <w:rFonts w:ascii="Verdana" w:hAnsi="Verdana"/>
          <w:sz w:val="18"/>
          <w:szCs w:val="18"/>
        </w:rPr>
        <w:br/>
      </w:r>
      <w:r w:rsidRPr="00851D84">
        <w:rPr>
          <w:rFonts w:ascii="Verdana" w:hAnsi="Verdana"/>
          <w:sz w:val="18"/>
          <w:szCs w:val="18"/>
        </w:rPr>
        <w:br/>
        <w:t>    At one end of the spectrum, there's the court appearance in a case that's become a battle already. It's not hard to imagine forensic accounting being called for in such a case. The alternative, of course, being ADR. Both are in Barrett's toolbox. Seeing these opportunities can sometimes require a fresh look at your practice. Settlements can be facilitated, whether in court or through ADR, with the introduction of financial planning perspective. Parties with heirs to consider would also benefit from estate tax consulting. Again, Barrett's integrated approach makes these services available to his clients.</w:t>
      </w:r>
      <w:r w:rsidRPr="00851D84">
        <w:rPr>
          <w:rFonts w:ascii="Verdana" w:hAnsi="Verdana"/>
          <w:sz w:val="18"/>
          <w:szCs w:val="18"/>
        </w:rPr>
        <w:br/>
      </w:r>
      <w:r w:rsidRPr="00851D84">
        <w:rPr>
          <w:rFonts w:ascii="Verdana" w:hAnsi="Verdana"/>
          <w:sz w:val="18"/>
          <w:szCs w:val="18"/>
        </w:rPr>
        <w:br/>
        <w:t>    The key, Barrett says, is to be a true neutral. Playing more of a facilitator role can open up other avenues of service as the parties realize you bring no opinion but that which is informed by your background and experience. Barrett reflects the wholistic approach not only in the mix of services, but in how they're delivered. He has been engaged by the court, for example, to serve as the single valuator for both sides. He makes his analysis transparent and seeks regular buy-in from opposing counsel. The resulting valuation, he says, becomes more acceptable and the overall settlement process less rancorous.</w:t>
      </w:r>
      <w:r w:rsidRPr="00851D84">
        <w:rPr>
          <w:rFonts w:ascii="Verdana" w:hAnsi="Verdana"/>
          <w:sz w:val="18"/>
          <w:szCs w:val="18"/>
        </w:rPr>
        <w:br/>
      </w:r>
      <w:r w:rsidRPr="00851D84">
        <w:rPr>
          <w:rFonts w:ascii="Verdana" w:hAnsi="Verdana"/>
          <w:sz w:val="18"/>
          <w:szCs w:val="18"/>
        </w:rPr>
        <w:br/>
        <w:t>    The path to a successful integrated practice isn't easy, or short. In the end, it's about being a problem-solver for clients. Even something as simple as finding a way for adverse parties to continue to be served by the same CPA firm following the divorce and be a very useful contribution to letting people get on with their lives.</w:t>
      </w:r>
      <w:r w:rsidRPr="00851D84">
        <w:rPr>
          <w:rFonts w:ascii="Verdana" w:hAnsi="Verdana"/>
          <w:sz w:val="18"/>
          <w:szCs w:val="18"/>
        </w:rPr>
        <w:br/>
      </w:r>
      <w:r w:rsidRPr="00851D84">
        <w:rPr>
          <w:rFonts w:ascii="Verdana" w:hAnsi="Verdana"/>
          <w:sz w:val="18"/>
          <w:szCs w:val="18"/>
        </w:rPr>
        <w:br/>
        <w:t>    </w:t>
      </w:r>
      <w:r w:rsidRPr="00851D84">
        <w:rPr>
          <w:rFonts w:ascii="Verdana" w:hAnsi="Verdana"/>
          <w:sz w:val="18"/>
          <w:szCs w:val="18"/>
        </w:rPr>
        <w:br/>
      </w:r>
      <w:r w:rsidR="00655388">
        <w:rPr>
          <w:szCs w:val="26"/>
        </w:rPr>
        <w:pict w14:anchorId="289D8D8D">
          <v:rect id="_x0000_i1028" style="width:112.5pt;height:.75pt" o:hrpct="0" o:hrstd="t" o:hr="t" fillcolor="gray" stroked="f"/>
        </w:pict>
      </w:r>
    </w:p>
    <w:p w14:paraId="556E0145" w14:textId="4B6D3115" w:rsidR="00851D84" w:rsidRPr="00851D84" w:rsidRDefault="00851D84" w:rsidP="00851D84">
      <w:r w:rsidRPr="00851D84">
        <w:rPr>
          <w:rFonts w:ascii="Verdana" w:hAnsi="Verdana"/>
          <w:sz w:val="14"/>
          <w:szCs w:val="14"/>
        </w:rPr>
        <w:t>Borrowman Baker</w:t>
      </w:r>
      <w:r w:rsidRPr="00851D84">
        <w:rPr>
          <w:rFonts w:ascii="Verdana" w:hAnsi="Verdana"/>
          <w:sz w:val="14"/>
          <w:szCs w:val="14"/>
        </w:rPr>
        <w:br/>
      </w:r>
      <w:r w:rsidRPr="00851D84">
        <w:rPr>
          <w:rFonts w:ascii="Verdana" w:hAnsi="Verdana"/>
          <w:sz w:val="14"/>
          <w:szCs w:val="14"/>
        </w:rPr>
        <w:br/>
      </w:r>
      <w:r w:rsidRPr="00851D84">
        <w:rPr>
          <w:rFonts w:ascii="Verdana" w:hAnsi="Verdana"/>
          <w:sz w:val="14"/>
          <w:szCs w:val="14"/>
        </w:rPr>
        <w:br/>
        <w:t>Site Design &amp; Maintenance:</w:t>
      </w:r>
      <w:r w:rsidRPr="00851D84">
        <w:rPr>
          <w:rFonts w:ascii="Verdana" w:hAnsi="Verdana"/>
          <w:sz w:val="14"/>
          <w:szCs w:val="14"/>
        </w:rPr>
        <w:br/>
      </w:r>
      <w:hyperlink r:id="rId12" w:history="1">
        <w:r w:rsidRPr="00851D84">
          <w:rPr>
            <w:rFonts w:ascii="Verdana" w:hAnsi="Verdana"/>
            <w:color w:val="0000FF"/>
            <w:sz w:val="14"/>
            <w:szCs w:val="14"/>
            <w:u w:val="single"/>
          </w:rPr>
          <w:t>Scardino Design, Inc.</w:t>
        </w:r>
        <w:r w:rsidRPr="00851D84">
          <w:rPr>
            <w:rFonts w:ascii="Verdana" w:hAnsi="Verdana"/>
            <w:color w:val="0000FF"/>
            <w:sz w:val="14"/>
            <w:szCs w:val="14"/>
            <w:u w:val="single"/>
          </w:rPr>
          <w:br/>
          <w:t>creative print &amp; web media</w:t>
        </w:r>
      </w:hyperlink>
      <w:r w:rsidRPr="00851D84">
        <w:rPr>
          <w:rFonts w:ascii="Verdana" w:hAnsi="Verdana"/>
          <w:sz w:val="14"/>
          <w:szCs w:val="14"/>
        </w:rPr>
        <w:t xml:space="preserve"> </w:t>
      </w:r>
    </w:p>
    <w:p w14:paraId="7833A295" w14:textId="77777777" w:rsidR="00851D84" w:rsidRPr="00851D84" w:rsidRDefault="00851D84">
      <w:pPr>
        <w:rPr>
          <w:sz w:val="22"/>
          <w:szCs w:val="22"/>
        </w:rPr>
      </w:pPr>
    </w:p>
    <w:p w14:paraId="6FF12B42" w14:textId="77777777" w:rsidR="00CC2B2B" w:rsidRPr="00851D84" w:rsidRDefault="00CC2B2B">
      <w:pPr>
        <w:rPr>
          <w:sz w:val="22"/>
          <w:szCs w:val="22"/>
        </w:rPr>
      </w:pPr>
    </w:p>
    <w:sectPr w:rsidR="00CC2B2B" w:rsidRPr="00851D84" w:rsidSect="00F80A46">
      <w:type w:val="continuous"/>
      <w:pgSz w:w="12240" w:h="15840" w:code="1"/>
      <w:pgMar w:top="547" w:right="1440" w:bottom="907" w:left="1440" w:header="144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4383742"/>
    <w:lvl w:ilvl="0">
      <w:start w:val="1"/>
      <w:numFmt w:val="decimal"/>
      <w:pStyle w:val="number"/>
      <w:lvlText w:val="%1."/>
      <w:lvlJc w:val="left"/>
      <w:pPr>
        <w:tabs>
          <w:tab w:val="num" w:pos="432"/>
        </w:tabs>
        <w:ind w:left="576" w:hanging="288"/>
      </w:pPr>
      <w:rPr>
        <w:rFonts w:hint="default"/>
      </w:rPr>
    </w:lvl>
  </w:abstractNum>
  <w:abstractNum w:abstractNumId="1" w15:restartNumberingAfterBreak="0">
    <w:nsid w:val="3BDE7C22"/>
    <w:multiLevelType w:val="multilevel"/>
    <w:tmpl w:val="8EBC6C2A"/>
    <w:lvl w:ilvl="0">
      <w:start w:val="1"/>
      <w:numFmt w:val="upperRoman"/>
      <w:lvlText w:val="%1."/>
      <w:lvlJc w:val="left"/>
      <w:pPr>
        <w:tabs>
          <w:tab w:val="num" w:pos="720"/>
        </w:tabs>
        <w:ind w:left="0" w:firstLine="0"/>
      </w:pPr>
      <w:rPr>
        <w:rFonts w:ascii="Times New Roman" w:hAnsi="Times New Roman" w:hint="default"/>
        <w:b w:val="0"/>
        <w:i w:val="0"/>
        <w:caps/>
        <w:strike w:val="0"/>
        <w:dstrike w:val="0"/>
        <w:outline w:val="0"/>
        <w:shadow w:val="0"/>
        <w:emboss w:val="0"/>
        <w:imprint w:val="0"/>
        <w:vanish w:val="0"/>
        <w:kern w:val="0"/>
        <w:sz w:val="24"/>
        <w:u w:val="none"/>
        <w:effect w:val="none"/>
        <w:vertAlign w:val="baseline"/>
      </w:rPr>
    </w:lvl>
    <w:lvl w:ilvl="1">
      <w:start w:val="1"/>
      <w:numFmt w:val="upperLetter"/>
      <w:pStyle w:val="Header2wNumber"/>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2">
      <w:start w:val="1"/>
      <w:numFmt w:val="decimal"/>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4">
      <w:start w:val="1"/>
      <w:numFmt w:val="lowerRoman"/>
      <w:lvlText w:val="(%5)"/>
      <w:lvlJc w:val="left"/>
      <w:pPr>
        <w:tabs>
          <w:tab w:val="num" w:pos="3600"/>
        </w:tabs>
        <w:ind w:left="3600" w:hanging="720"/>
      </w:pPr>
      <w:rPr>
        <w:rFonts w:ascii="Times New Roman" w:hAnsi="Times New Roman" w:hint="default"/>
        <w:b w:val="0"/>
        <w:i w:val="0"/>
        <w:caps w:val="0"/>
        <w:outline w:val="0"/>
        <w:shadow w:val="0"/>
        <w:emboss w:val="0"/>
        <w:imprint w:val="0"/>
        <w:vanish w:val="0"/>
        <w:kern w:val="0"/>
        <w:sz w:val="24"/>
        <w:u w:val="none"/>
        <w:effect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outline w:val="0"/>
        <w:shadow w:val="0"/>
        <w:emboss w:val="0"/>
        <w:imprint w:val="0"/>
        <w:vanish w:val="0"/>
        <w:kern w:val="0"/>
        <w:sz w:val="24"/>
        <w:u w:val="none"/>
        <w:effect w:val="none"/>
        <w:vertAlign w:val="baseline"/>
      </w:rPr>
    </w:lvl>
  </w:abstractNum>
  <w:abstractNum w:abstractNumId="2" w15:restartNumberingAfterBreak="0">
    <w:nsid w:val="6A773227"/>
    <w:multiLevelType w:val="hybridMultilevel"/>
    <w:tmpl w:val="5428F94A"/>
    <w:lvl w:ilvl="0" w:tplc="C2BC44FE">
      <w:start w:val="1"/>
      <w:numFmt w:val="decimal"/>
      <w:pStyle w:val="Style16"/>
      <w:lvlText w:val="%1."/>
      <w:lvlJc w:val="left"/>
      <w:pPr>
        <w:tabs>
          <w:tab w:val="num" w:pos="72"/>
        </w:tabs>
        <w:ind w:left="288" w:hanging="288"/>
      </w:pPr>
      <w:rPr>
        <w:rFonts w:hint="default"/>
      </w:rPr>
    </w:lvl>
    <w:lvl w:ilvl="1" w:tplc="04090019" w:tentative="1">
      <w:start w:val="1"/>
      <w:numFmt w:val="lowerLetter"/>
      <w:lvlText w:val="%2."/>
      <w:lvlJc w:val="left"/>
      <w:pPr>
        <w:tabs>
          <w:tab w:val="num" w:pos="2160"/>
        </w:tabs>
        <w:ind w:left="2160" w:hanging="360"/>
      </w:pPr>
    </w:lvl>
    <w:lvl w:ilvl="2" w:tplc="52C82546">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5424974"/>
    <w:multiLevelType w:val="hybridMultilevel"/>
    <w:tmpl w:val="C3C020AC"/>
    <w:lvl w:ilvl="0" w:tplc="B128C5DA">
      <w:start w:val="1"/>
      <w:numFmt w:val="decimal"/>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4070082">
    <w:abstractNumId w:val="3"/>
  </w:num>
  <w:num w:numId="2" w16cid:durableId="1299409903">
    <w:abstractNumId w:val="1"/>
  </w:num>
  <w:num w:numId="3" w16cid:durableId="163861513">
    <w:abstractNumId w:val="0"/>
  </w:num>
  <w:num w:numId="4" w16cid:durableId="452602510">
    <w:abstractNumId w:val="0"/>
  </w:num>
  <w:num w:numId="5" w16cid:durableId="1076050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7A5"/>
    <w:rsid w:val="000023B2"/>
    <w:rsid w:val="000476FA"/>
    <w:rsid w:val="000F6419"/>
    <w:rsid w:val="00275E2C"/>
    <w:rsid w:val="00291394"/>
    <w:rsid w:val="003914D9"/>
    <w:rsid w:val="00655388"/>
    <w:rsid w:val="006678F1"/>
    <w:rsid w:val="006B4074"/>
    <w:rsid w:val="006E47E2"/>
    <w:rsid w:val="006E67A5"/>
    <w:rsid w:val="0078769E"/>
    <w:rsid w:val="007F6A5A"/>
    <w:rsid w:val="00851D84"/>
    <w:rsid w:val="009106ED"/>
    <w:rsid w:val="00920885"/>
    <w:rsid w:val="00933F14"/>
    <w:rsid w:val="00CC2B2B"/>
    <w:rsid w:val="00CE0A6A"/>
    <w:rsid w:val="00CE56CD"/>
    <w:rsid w:val="00E363B0"/>
    <w:rsid w:val="00E75519"/>
    <w:rsid w:val="00F57BFB"/>
    <w:rsid w:val="00F80A46"/>
    <w:rsid w:val="00FC5C6F"/>
    <w:rsid w:val="00FE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3"/>
    <o:shapelayout v:ext="edit">
      <o:idmap v:ext="edit" data="1"/>
    </o:shapelayout>
  </w:shapeDefaults>
  <w:decimalSymbol w:val="."/>
  <w:listSeparator w:val=","/>
  <w14:docId w14:val="7901FC93"/>
  <w15:chartTrackingRefBased/>
  <w15:docId w15:val="{08617653-0E44-4EA5-86B6-896D9EDA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qFormat/>
    <w:rsid w:val="000476FA"/>
    <w:pPr>
      <w:keepNext/>
      <w:spacing w:before="360" w:after="180"/>
      <w:outlineLvl w:val="3"/>
    </w:pPr>
    <w:rPr>
      <w:b/>
      <w:bCs/>
      <w:szCs w:val="28"/>
    </w:rPr>
  </w:style>
  <w:style w:type="paragraph" w:styleId="Heading5">
    <w:name w:val="heading 5"/>
    <w:basedOn w:val="Normal"/>
    <w:next w:val="Normal"/>
    <w:qFormat/>
    <w:rsid w:val="000476FA"/>
    <w:pPr>
      <w:spacing w:before="240" w:after="1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0F6419"/>
    <w:pPr>
      <w:numPr>
        <w:numId w:val="5"/>
      </w:numPr>
      <w:spacing w:after="240"/>
    </w:pPr>
    <w:rPr>
      <w:sz w:val="26"/>
      <w:szCs w:val="20"/>
    </w:rPr>
  </w:style>
  <w:style w:type="paragraph" w:customStyle="1" w:styleId="Header2wNumber">
    <w:name w:val="Header 2 w/ Number"/>
    <w:basedOn w:val="Normal"/>
    <w:rsid w:val="000F6419"/>
    <w:pPr>
      <w:numPr>
        <w:ilvl w:val="1"/>
        <w:numId w:val="2"/>
      </w:numPr>
      <w:spacing w:after="240"/>
    </w:pPr>
    <w:rPr>
      <w:sz w:val="28"/>
      <w:szCs w:val="28"/>
    </w:rPr>
  </w:style>
  <w:style w:type="paragraph" w:customStyle="1" w:styleId="number">
    <w:name w:val="number"/>
    <w:basedOn w:val="ListNumber"/>
    <w:rsid w:val="000F6419"/>
    <w:pPr>
      <w:numPr>
        <w:numId w:val="4"/>
      </w:numPr>
    </w:pPr>
    <w:rPr>
      <w:sz w:val="26"/>
    </w:rPr>
  </w:style>
  <w:style w:type="paragraph" w:styleId="ListNumber">
    <w:name w:val="List Number"/>
    <w:basedOn w:val="Normal"/>
    <w:rsid w:val="000F6419"/>
  </w:style>
  <w:style w:type="character" w:customStyle="1" w:styleId="StyleBlack">
    <w:name w:val="Style Black"/>
    <w:basedOn w:val="DefaultParagraphFont"/>
    <w:rsid w:val="00CE56CD"/>
    <w:rPr>
      <w:rFonts w:ascii="Times New Roman" w:hAnsi="Times New Roman"/>
      <w:color w:val="000000"/>
      <w:sz w:val="26"/>
    </w:rPr>
  </w:style>
  <w:style w:type="character" w:styleId="Hyperlink">
    <w:name w:val="Hyperlink"/>
    <w:basedOn w:val="DefaultParagraphFont"/>
    <w:rsid w:val="00851D84"/>
    <w:rPr>
      <w:color w:val="0000FF"/>
      <w:u w:val="single"/>
    </w:rPr>
  </w:style>
  <w:style w:type="table" w:styleId="TableGrid">
    <w:name w:val="Table Grid"/>
    <w:basedOn w:val="TableNormal"/>
    <w:rsid w:val="0085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orrowmanbaker.com/BBLogo2.gif" TargetMode="External"/><Relationship Id="rId12" Type="http://schemas.openxmlformats.org/officeDocument/2006/relationships/hyperlink" Target="mailto:interact@scardinod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www.borrowmanbaker.com/Newsletter/SmallSmartsHdr.gif"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http://www.borrowmanbaker.com/Newsletter/NwsltrHdr2.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3351</CharactersWithSpaces>
  <SharedDoc>false</SharedDoc>
  <HLinks>
    <vt:vector size="6" baseType="variant">
      <vt:variant>
        <vt:i4>5570685</vt:i4>
      </vt:variant>
      <vt:variant>
        <vt:i4>9</vt:i4>
      </vt:variant>
      <vt:variant>
        <vt:i4>0</vt:i4>
      </vt:variant>
      <vt:variant>
        <vt:i4>5</vt:i4>
      </vt:variant>
      <vt:variant>
        <vt:lpwstr>mailto:interact@scardinodesign.com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Barrett</dc:creator>
  <cp:keywords/>
  <dc:description/>
  <cp:lastModifiedBy>Bill Barrett</cp:lastModifiedBy>
  <cp:revision>2</cp:revision>
  <dcterms:created xsi:type="dcterms:W3CDTF">2025-09-04T18:10:00Z</dcterms:created>
  <dcterms:modified xsi:type="dcterms:W3CDTF">2025-09-04T18:10:00Z</dcterms:modified>
</cp:coreProperties>
</file>